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87" w:rsidRDefault="00D15587" w:rsidP="005C0A7E">
      <w:pPr>
        <w:jc w:val="center"/>
        <w:rPr>
          <w:b/>
          <w:i/>
          <w:sz w:val="24"/>
          <w:szCs w:val="24"/>
        </w:rPr>
      </w:pPr>
      <w:bookmarkStart w:id="0" w:name="_GoBack"/>
      <w:bookmarkEnd w:id="0"/>
      <w:r w:rsidRPr="00010819">
        <w:rPr>
          <w:b/>
          <w:i/>
          <w:sz w:val="24"/>
          <w:szCs w:val="24"/>
        </w:rPr>
        <w:t>НЕМИРІВСЬКИЙ БУДИНОК ДИТЯЧОЇ ТА ЮНАЦЬКОЇ ТВОРЧОСТІ</w:t>
      </w:r>
    </w:p>
    <w:p w:rsidR="00D15587" w:rsidRPr="00010819" w:rsidRDefault="00D15587" w:rsidP="005C0A7E">
      <w:pPr>
        <w:jc w:val="center"/>
        <w:rPr>
          <w:b/>
          <w:i/>
          <w:sz w:val="24"/>
          <w:szCs w:val="24"/>
        </w:rPr>
      </w:pPr>
    </w:p>
    <w:p w:rsidR="00D15587" w:rsidRDefault="00D15587" w:rsidP="005C0A7E">
      <w:pPr>
        <w:jc w:val="center"/>
        <w:rPr>
          <w:b/>
          <w:i/>
          <w:sz w:val="28"/>
          <w:szCs w:val="28"/>
        </w:rPr>
      </w:pPr>
      <w:r>
        <w:rPr>
          <w:b/>
          <w:i/>
          <w:sz w:val="28"/>
          <w:szCs w:val="28"/>
        </w:rPr>
        <w:t xml:space="preserve">Науково-методична  робота  як  засіб  розвитку професійної компетентності педагога  та   його  педагогічної  майстерності. </w:t>
      </w:r>
    </w:p>
    <w:p w:rsidR="00D15587" w:rsidRPr="005C0A7E" w:rsidRDefault="00D15587" w:rsidP="005C0A7E">
      <w:pPr>
        <w:jc w:val="center"/>
        <w:rPr>
          <w:b/>
          <w:i/>
          <w:sz w:val="28"/>
          <w:szCs w:val="28"/>
        </w:rPr>
      </w:pPr>
    </w:p>
    <w:p w:rsidR="00D15587" w:rsidRDefault="00D15587" w:rsidP="00200FC1">
      <w:r>
        <w:t xml:space="preserve">     На етапі реформування системи освіти, позашкільної зокрема, особливу роль відіграє професійний потенціал педагогів, здатних до системного й конструктивного мислення, швидкої орієнтації </w:t>
      </w:r>
    </w:p>
    <w:p w:rsidR="00D15587" w:rsidRDefault="00D15587" w:rsidP="00200FC1">
      <w:r>
        <w:t xml:space="preserve"> в інформаційному просторі, ефективної професійної діяльності. Соціальний запит держави на педагогічні кадри високого рівня професійної майстерності зумовлює пошук методичними службами оптимальних форм, методів, засобів для підвищення професійної компетентності педагогів в умовах позашкільного навчального закладу. </w:t>
      </w:r>
    </w:p>
    <w:p w:rsidR="00D15587" w:rsidRPr="00FF50D0" w:rsidRDefault="00D15587" w:rsidP="00FF50D0">
      <w:pPr>
        <w:jc w:val="center"/>
        <w:rPr>
          <w:i/>
          <w:sz w:val="28"/>
          <w:szCs w:val="28"/>
        </w:rPr>
      </w:pPr>
      <w:r w:rsidRPr="00FF50D0">
        <w:rPr>
          <w:i/>
          <w:sz w:val="28"/>
          <w:szCs w:val="28"/>
        </w:rPr>
        <w:t>Завдання методичного супроводу зростання професійної майстерності керівників гуртків:</w:t>
      </w:r>
    </w:p>
    <w:p w:rsidR="00D15587" w:rsidRDefault="00D15587" w:rsidP="00200FC1">
      <w:r>
        <w:t xml:space="preserve"> • сформувати мотиваційну, теоретичну та практичну готовність педагогічних працівників до модернізації змісту навчально-виховного процесу в позашкільному навчальному закладі; </w:t>
      </w:r>
    </w:p>
    <w:p w:rsidR="00D15587" w:rsidRDefault="00D15587" w:rsidP="00200FC1">
      <w:r>
        <w:t xml:space="preserve"> • добирати оптимальні форми, методи, засоби для підвищення професійного потенціалу педагогів; </w:t>
      </w:r>
    </w:p>
    <w:p w:rsidR="00D15587" w:rsidRDefault="00D15587" w:rsidP="00200FC1">
      <w:r>
        <w:t xml:space="preserve"> • створювати умови для самоосвіти й саморозвитку педагогів; </w:t>
      </w:r>
    </w:p>
    <w:p w:rsidR="00D15587" w:rsidRDefault="00D15587" w:rsidP="00200FC1">
      <w:r>
        <w:t xml:space="preserve"> • створювати умови для презентації передового педагогічного досвіду. </w:t>
      </w:r>
    </w:p>
    <w:p w:rsidR="00D15587" w:rsidRDefault="00D15587" w:rsidP="00200FC1">
      <w:r>
        <w:t xml:space="preserve">     Робота з педагогами розпочинається з діагностики, що передбачає підготовку діагностичного інструментарію та практичні заходи щодо вивчення готовності педагогів до освоєння нового в професійній діяльності. Оскільки вивченню та аналізу підлягає як рівень професійної підготовки, так і особистісні якості педагога, діагностика здійснюється в тісній співпраці методиста з керівниками  гуртків за  відсутності посади  психолога. З метою вивчення рівня психолого-педагогічної готовності педагогів до практичної діяльності підготовлено анкети для визначення творчого потенціалу керівника гуртка, тести для визначення сформованості загальних творчих здібностей педагога, діагностичні карти педагогічної майстерності, анкети членів методичних об’єднань. Щоб спонукати педагога до творчо-пошукової діяльності, необхідно враховувати його особистісні якості, знайти мотиви, які б змушували людину інноваційно діяти. З метою забезпечення індивідуального підходу до кожного педагога  Будинку  дитячої  творчості проводиться психологічна діагностика з подальшим аналізом та створенням корекційних програм за методиками "Мотиви трудової поведінки”, "Потреба в розвитку та саморозвитку”, "Рівень комунікабельності”. Підсумки психолого-педагогічної діагностики впливають на вибір форм роботи з педагогами в навчальному році. </w:t>
      </w:r>
    </w:p>
    <w:p w:rsidR="00D15587" w:rsidRPr="00076DC2" w:rsidRDefault="00D15587" w:rsidP="00076DC2">
      <w:pPr>
        <w:jc w:val="center"/>
        <w:rPr>
          <w:b/>
          <w:i/>
          <w:sz w:val="28"/>
          <w:szCs w:val="28"/>
        </w:rPr>
      </w:pPr>
      <w:r w:rsidRPr="00076DC2">
        <w:rPr>
          <w:b/>
          <w:i/>
          <w:sz w:val="28"/>
          <w:szCs w:val="28"/>
        </w:rPr>
        <w:t>Форми роботи з педагогами</w:t>
      </w:r>
    </w:p>
    <w:p w:rsidR="00D15587" w:rsidRPr="002F41DE" w:rsidRDefault="00D15587" w:rsidP="00200FC1">
      <w:pPr>
        <w:rPr>
          <w:b/>
        </w:rPr>
      </w:pPr>
      <w:r w:rsidRPr="002F41DE">
        <w:rPr>
          <w:b/>
        </w:rPr>
        <w:t xml:space="preserve">    Робота за єдиною педагогічною темою </w:t>
      </w:r>
    </w:p>
    <w:p w:rsidR="00D15587" w:rsidRDefault="00D15587" w:rsidP="00200FC1">
      <w:r>
        <w:t xml:space="preserve">    Ефективною формою організації науково-методичної діяльності є робота педагогічного колективу над єдиною науково-методичною проблемною темою. Досягти більшого можна лише навчаючись, а єдина педагогічна тема сприяє мобілізації всього педагогічного колективу до самоосвітньої діяльності, створює можливості сконцентруватися на питанні актуальному зараз, не розпорошуючись на велику кількість проблем. Така форма роботи дозволяє вдосконалювати професійний рівень педагогам із різним рівнем кваліфікації, освіти, досвіду роботи. </w:t>
      </w:r>
    </w:p>
    <w:p w:rsidR="00D15587" w:rsidRDefault="00D15587" w:rsidP="00200FC1">
      <w:r>
        <w:t xml:space="preserve">Для педагогів-початківців – це хороша практична школа, для досвідчених педагогів – це можливість поділитися досвідом. </w:t>
      </w:r>
    </w:p>
    <w:p w:rsidR="00D15587" w:rsidRDefault="00D15587" w:rsidP="00200FC1">
      <w:r>
        <w:t xml:space="preserve">    Робота профільних методичних об’єднань керівників гуртків підпорядковується вивченню питань загальної педагогічної теми. У серпні проводиться нарада для керівників МО, де визначаються чіткі орієнтири планування засідань на навчальний рік та прогнозований результат на кінець навчального року. Результат роботи МО висвітлюється на передостанній у навчальному році педагогічній раді, що присвячена проблемній темі   та підсумкам роботи над загальною педагогічною темою. </w:t>
      </w:r>
    </w:p>
    <w:p w:rsidR="00D15587" w:rsidRPr="00076DC2" w:rsidRDefault="00D15587" w:rsidP="00076DC2">
      <w:pPr>
        <w:jc w:val="center"/>
        <w:rPr>
          <w:b/>
          <w:i/>
          <w:sz w:val="28"/>
          <w:szCs w:val="28"/>
        </w:rPr>
      </w:pPr>
      <w:r w:rsidRPr="00076DC2">
        <w:rPr>
          <w:b/>
          <w:i/>
          <w:sz w:val="28"/>
          <w:szCs w:val="28"/>
        </w:rPr>
        <w:t>Школа педагогічної майстерності</w:t>
      </w:r>
    </w:p>
    <w:p w:rsidR="00D15587" w:rsidRDefault="00D15587" w:rsidP="00200FC1">
      <w:r>
        <w:t xml:space="preserve">    З метою вдосконалення форми та підвищення ефективності роботи "Школи педагогічної майстерності” в поточному навчальному році використовувалась групова форма роботи "ШПМ”. Для цього на основі психолого-педагогічної діагностики було створено з педагогів, які мають об’єктивні та суб’єктивні дані для саморозвитку, готові до ініціативної, творчої, пошукової діяльності . Мета діяльності групи – вивчення інноваційних педагогічних технологій та поширення інформації серед педагогів з урахуванням свого профілю. Форма роботи активна – тренінги, ділові ігри, круглі  столи і т.д. До групи увійшло по 2-3 представники від гуртків різних напрямів, загальна кількість групи складала 18 осіб. На перших трьох засіданнях, що проходили з невеликим інтервалом, педагоги вивчали теоретичні питання методу проектів, проводились тренінги із застосування цієї форми роботи на практиці. Наступний етап – робота членів групи у профільних методичних об’єднаннях: висвітлення окресленої проблеми, апробація, обговорення впровадження інноваційних технологій у гурткову роботу. Таким чином, науково-методичною роботою було охоплено весь педагогічний колектив, а приблизно третя частина педагогів більш детально і різнобічно опрацювала досліджувану тему. Члени групи  спочатку є слухачами, а пізніше самі стають учителями, провідниками нових ідей. </w:t>
      </w:r>
    </w:p>
    <w:p w:rsidR="00D15587" w:rsidRDefault="00D15587" w:rsidP="00200FC1">
      <w:r>
        <w:t xml:space="preserve">    Результатом такої роботи педагогів стають методичні розробки та досвід практичного застосування на заняттях гуртка інтерактивних технологій, методу проектів. Найцікавіші напрацювання подаються для участі в педагогічній виставці та презентуються на педагогічній раді. </w:t>
      </w:r>
    </w:p>
    <w:p w:rsidR="00D15587" w:rsidRDefault="00D15587" w:rsidP="00200FC1"/>
    <w:p w:rsidR="00D15587" w:rsidRPr="00076DC2" w:rsidRDefault="00D15587" w:rsidP="00076DC2">
      <w:pPr>
        <w:jc w:val="center"/>
        <w:rPr>
          <w:b/>
          <w:i/>
          <w:sz w:val="28"/>
          <w:szCs w:val="28"/>
        </w:rPr>
      </w:pPr>
      <w:r w:rsidRPr="00076DC2">
        <w:rPr>
          <w:b/>
          <w:i/>
          <w:sz w:val="28"/>
          <w:szCs w:val="28"/>
        </w:rPr>
        <w:t>Педагогічна лабораторія</w:t>
      </w:r>
    </w:p>
    <w:p w:rsidR="00D15587" w:rsidRDefault="00D15587" w:rsidP="00200FC1">
      <w:r>
        <w:t xml:space="preserve">    Щоб вирішити питання апробації впровадження нової технології чи методу роботи, доцільно створювати педагогічну лабораторію. Так, робота над загальною педагогічною темою у 2012-2013 н.р. передбачала вивчення питання збагачення виховного простору новими формами роботи,продовження  роботи  над  програмою  позашкільного  закладу « Обдарована  дитина»  та зокрема впровадження наскрізного програмування. Методичною радою було вирішено, що наскрізна програма матиме  методичну  спрямованість і матиме  назву « Професійне  зростання  педагога«. Членами педагогічної лабораторії стали керівники   методичних  об’єднань,  керівники гуртків,  методист,  керівники гуртків- методисти. Мета роботи лабораторії – вивчення макету наскрізної виховної програми, розробка структурних елементів, методичних рекомендацій, впровадження наскрізної програми в роботу гуртків, презентація результатів роботи на педраді "Навчально-виховний простір позашкільного навчального закладу: наскрізне програмування”. За підсумками роботи лабораторії зібрано та систематизовано методичний матеріал та створено інформаційний банк як основу для залучення до роботи за програмою всіх гуртків  Будинку  дитячої  творчості в наступному навчальному році. </w:t>
      </w:r>
    </w:p>
    <w:p w:rsidR="00D15587" w:rsidRDefault="00D15587" w:rsidP="00200FC1"/>
    <w:p w:rsidR="00D15587" w:rsidRPr="00076DC2" w:rsidRDefault="00D15587" w:rsidP="00076DC2">
      <w:pPr>
        <w:jc w:val="center"/>
        <w:rPr>
          <w:b/>
          <w:i/>
          <w:sz w:val="28"/>
          <w:szCs w:val="28"/>
        </w:rPr>
      </w:pPr>
      <w:r>
        <w:rPr>
          <w:b/>
          <w:i/>
          <w:sz w:val="28"/>
          <w:szCs w:val="28"/>
        </w:rPr>
        <w:t>Школа  молодого  педагога- початківця.</w:t>
      </w:r>
    </w:p>
    <w:p w:rsidR="00D15587" w:rsidRDefault="00D15587" w:rsidP="00200FC1">
      <w:r>
        <w:t xml:space="preserve">    Робота   Школи  проходить у формі теоретичних  і  практичних  занять, діагностики,психологічних тренінгів, передбачає розширення педагогічного та загальнокультурного кругозору, формування навичок комунікативної культури, ґрунтується на можливостях неформального спілкування молодих людей, сприяючи таким чином адаптації та професійному становленню молодого фахівця. </w:t>
      </w:r>
    </w:p>
    <w:p w:rsidR="00D15587" w:rsidRDefault="00D15587" w:rsidP="00200FC1">
      <w:r>
        <w:t xml:space="preserve">    У поточному навчальному році заплановано   4 засідання Школи, особливістю яких було те, що роль господаря зустрічі відводилась саме молодим фахівцям, які по черзі запрошували до себе колег, були ведучими зустрічей, презентували себе і свій гурток, створюючи особливу доброзичливу атмосферу. Кожна така зустріч мала свою назву, тему для опрацювання: </w:t>
      </w:r>
    </w:p>
    <w:p w:rsidR="00D15587" w:rsidRDefault="00D15587" w:rsidP="00200FC1">
      <w:r>
        <w:t xml:space="preserve">    На завершальному занятті молодими педагогами було створено "Дерево життя” в техніці "витинанка”, яке стало своєрідним оберегом для членів   Школи. Цей оберіг символічний, бо він об’єднує Минуле, Дійсність, Майбутнє кожної людини. Дивлячись на це Дерево, хочеться вірити в прекрасне майбутнє наших молодих колег. </w:t>
      </w:r>
    </w:p>
    <w:p w:rsidR="00D15587" w:rsidRPr="00076DC2" w:rsidRDefault="00D15587" w:rsidP="00076DC2">
      <w:pPr>
        <w:jc w:val="center"/>
        <w:rPr>
          <w:b/>
          <w:i/>
          <w:sz w:val="28"/>
          <w:szCs w:val="28"/>
        </w:rPr>
      </w:pPr>
      <w:r w:rsidRPr="00076DC2">
        <w:rPr>
          <w:b/>
          <w:i/>
          <w:sz w:val="28"/>
          <w:szCs w:val="28"/>
        </w:rPr>
        <w:t>Створення можливостей для презентації досвіду</w:t>
      </w:r>
    </w:p>
    <w:p w:rsidR="00D15587" w:rsidRDefault="00D15587" w:rsidP="00200FC1">
      <w:r>
        <w:t xml:space="preserve">    Лише успішний педагог здатний спонукати дитину прагнути до успіху й досягати перемоги. Одним із головних завдань керівництва нашого позашкільного закладу є створення території успіху для керівників гуртків на рівні Центру творчості. "Вдома і стіни допомагають”, тож де, як не тут формувати творче середовище, щоб уперше підкреслити успішність педагога, вселити в нього віру в свої сили, прагнення досягти висот. </w:t>
      </w:r>
    </w:p>
    <w:p w:rsidR="00D15587" w:rsidRDefault="00D15587" w:rsidP="00200FC1">
      <w:r>
        <w:t xml:space="preserve">    Націлюючи педагогів на те, що досвід необхідно презентувати, ми створюємо для цього такі можливості: </w:t>
      </w:r>
    </w:p>
    <w:p w:rsidR="00D15587" w:rsidRDefault="00D15587" w:rsidP="00200FC1">
      <w:r>
        <w:t xml:space="preserve">    • втілення цікавих педагогічних знахідок на відкритих творчих заняттях; </w:t>
      </w:r>
    </w:p>
    <w:p w:rsidR="00D15587" w:rsidRDefault="00D15587" w:rsidP="00200FC1">
      <w:r>
        <w:t xml:space="preserve">    • представлення систематизованих матеріалів досвіду на засіданнях методичних об’єднань, педагогічних радах; </w:t>
      </w:r>
    </w:p>
    <w:p w:rsidR="00D15587" w:rsidRDefault="00D15587" w:rsidP="00200FC1">
      <w:r>
        <w:t xml:space="preserve">    • участь у педагогічних виставках та конкурсах педагогічної майстерності. </w:t>
      </w:r>
    </w:p>
    <w:p w:rsidR="00D15587" w:rsidRDefault="00D15587" w:rsidP="00200FC1">
      <w:r>
        <w:t xml:space="preserve">  Три  роки (починаючи з 2010–2013 н.р.) проходить Тиждень  педагогічної  майстерності,педагогічна виставка на рівні БДЮТ  "Творчі знахідки”. Виставка є підсумком роботи над проблемною темою закладу. Згідно з темою, що опрацьовується, педагоги подають на розгляд колег матеріали: методичні розробки,рекомендації, розробки нестандартних занять, портфоліо,  презентації проектів, буклети, посібники,  творчі  звіти керівників  гуртків, що  атестуються,цікаві матеріали виховної роботи гуртка. Така форма роботи дає можливість ознайомитися з педагогічним досвідом, а також набути навички накопичення та систематизації власного доробку для представлення на більш високому рівні. </w:t>
      </w:r>
    </w:p>
    <w:p w:rsidR="00D15587" w:rsidRDefault="00D15587" w:rsidP="00200FC1">
      <w:r>
        <w:t xml:space="preserve"> Сьогодні ми можемо говорити про сформовану систему конкурсів педагогічної майстерності на рівні Будинку дитячої та юнацької  творчості. Успішно стартували професійні конкурси на рівні закладу: конкурс молодих спеціалістів "Перші кроки до успіху”  та конкурс "Поклик  душі «, де досвідчені педагоги презентували педагогічну майстерність (з 2010–2013 н.р.). </w:t>
      </w:r>
    </w:p>
    <w:p w:rsidR="00D15587" w:rsidRDefault="00D15587" w:rsidP="00200FC1">
      <w:r>
        <w:t xml:space="preserve">Якщо конкурс педагогічної майстерності молодих спеціалістів спрямований на формування бажання підвищувати професійну майстерність, то конкурс педагогічної майстерності досвідчених педагогів має за мету поширювати кращий педагогічний досвід у межах  позашкільного  закладу  та вийти на міський, обласний, всеукраїнський рівні. </w:t>
      </w:r>
    </w:p>
    <w:p w:rsidR="00D15587" w:rsidRDefault="00D15587" w:rsidP="00200FC1">
      <w:r>
        <w:t xml:space="preserve">    Такий підхід, спрямований на модернізацію змісту роботи з педагогічними кадрами, створює умови для формування в педагога нової системи професійних потреб і мотивів, розвитку його професійного потенціалу. </w:t>
      </w:r>
    </w:p>
    <w:p w:rsidR="00D15587" w:rsidRDefault="00D15587" w:rsidP="00200FC1">
      <w:r>
        <w:t xml:space="preserve"> Забезпечуючи організаційно-педагогічні умови професійного розвитку педагогів, методична служба Будинку  дитячої та  юнацької  творчості   працює не тільки над створенням банку методичних рекомендацій, розробок, педагогічних технологій, але й приділяє увагу розробці, затвердженню та впровадженню нормативних документів, що регулюють цей напрям роботи. </w:t>
      </w:r>
    </w:p>
    <w:p w:rsidR="00D15587" w:rsidRDefault="00D15587" w:rsidP="00200FC1">
      <w:r>
        <w:t xml:space="preserve">    Пропонуємо до загальної педагогічної скарбнички розробки положень конкурсів педагогічної майстерності: "Положення про конкурс педагогічної майстерності Поклик душі ( Додаток 1 ),</w:t>
      </w:r>
    </w:p>
    <w:p w:rsidR="00D15587" w:rsidRDefault="00D15587" w:rsidP="00200FC1">
      <w:r>
        <w:t xml:space="preserve"> "Положення про виставку» Педагогічний  вернісаж- 2013 « (Додаток 2). </w:t>
      </w:r>
    </w:p>
    <w:p w:rsidR="00D15587" w:rsidRDefault="00D15587" w:rsidP="00200FC1">
      <w:r>
        <w:t xml:space="preserve">    У пошуках ідей, нових технологій, під час їхньої реалізації значною мірою зростає рівень компетентності та професіоналізму педагогів. Тож створення творчого, інноваційного середовища є поштовхом, а системний підхід забезпечує прогнозоване оновлення такої діяльності. </w:t>
      </w:r>
    </w:p>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200FC1"/>
    <w:p w:rsidR="00D15587" w:rsidRDefault="00D15587" w:rsidP="00654180">
      <w:pPr>
        <w:jc w:val="center"/>
        <w:rPr>
          <w:i/>
          <w:sz w:val="28"/>
          <w:szCs w:val="28"/>
        </w:rPr>
      </w:pPr>
    </w:p>
    <w:sectPr w:rsidR="00D15587" w:rsidSect="007551EB">
      <w:pgSz w:w="11909" w:h="16834"/>
      <w:pgMar w:top="899" w:right="710" w:bottom="899" w:left="737" w:header="720" w:footer="720" w:gutter="0"/>
      <w:pgBorders w:offsetFrom="page">
        <w:top w:val="twistedLines2" w:sz="18" w:space="24" w:color="808080"/>
        <w:left w:val="twistedLines2" w:sz="18" w:space="24" w:color="808080"/>
        <w:bottom w:val="twistedLines2" w:sz="18" w:space="24" w:color="808080"/>
        <w:right w:val="twistedLines2" w:sz="18" w:space="24" w:color="80808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87" w:rsidRDefault="00D15587">
      <w:r>
        <w:separator/>
      </w:r>
    </w:p>
  </w:endnote>
  <w:endnote w:type="continuationSeparator" w:id="0">
    <w:p w:rsidR="00D15587" w:rsidRDefault="00D15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87" w:rsidRDefault="00D15587">
      <w:r>
        <w:separator/>
      </w:r>
    </w:p>
  </w:footnote>
  <w:footnote w:type="continuationSeparator" w:id="0">
    <w:p w:rsidR="00D15587" w:rsidRDefault="00D15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46F1C0"/>
    <w:lvl w:ilvl="0">
      <w:numFmt w:val="bullet"/>
      <w:lvlText w:val="*"/>
      <w:lvlJc w:val="left"/>
    </w:lvl>
  </w:abstractNum>
  <w:abstractNum w:abstractNumId="1">
    <w:nsid w:val="0551352D"/>
    <w:multiLevelType w:val="singleLevel"/>
    <w:tmpl w:val="9FBEDBB2"/>
    <w:lvl w:ilvl="0">
      <w:start w:val="1"/>
      <w:numFmt w:val="decimal"/>
      <w:lvlText w:val="2.%1."/>
      <w:legacy w:legacy="1" w:legacySpace="0" w:legacyIndent="389"/>
      <w:lvlJc w:val="left"/>
      <w:rPr>
        <w:rFonts w:ascii="Times New Roman" w:hAnsi="Times New Roman" w:cs="Times New Roman" w:hint="default"/>
      </w:rPr>
    </w:lvl>
  </w:abstractNum>
  <w:abstractNum w:abstractNumId="2">
    <w:nsid w:val="16562421"/>
    <w:multiLevelType w:val="singleLevel"/>
    <w:tmpl w:val="5A9A3E18"/>
    <w:lvl w:ilvl="0">
      <w:start w:val="3"/>
      <w:numFmt w:val="decimal"/>
      <w:lvlText w:val="4.%1."/>
      <w:legacy w:legacy="1" w:legacySpace="0" w:legacyIndent="396"/>
      <w:lvlJc w:val="left"/>
      <w:rPr>
        <w:rFonts w:ascii="Times New Roman" w:hAnsi="Times New Roman" w:cs="Times New Roman" w:hint="default"/>
      </w:rPr>
    </w:lvl>
  </w:abstractNum>
  <w:abstractNum w:abstractNumId="3">
    <w:nsid w:val="1B95551C"/>
    <w:multiLevelType w:val="singleLevel"/>
    <w:tmpl w:val="D988EF68"/>
    <w:lvl w:ilvl="0">
      <w:start w:val="1"/>
      <w:numFmt w:val="decimal"/>
      <w:lvlText w:val="1.%1."/>
      <w:legacy w:legacy="1" w:legacySpace="0" w:legacyIndent="285"/>
      <w:lvlJc w:val="left"/>
      <w:rPr>
        <w:rFonts w:ascii="Times New Roman" w:hAnsi="Times New Roman" w:cs="Times New Roman" w:hint="default"/>
      </w:rPr>
    </w:lvl>
  </w:abstractNum>
  <w:abstractNum w:abstractNumId="4">
    <w:nsid w:val="20AD4F5B"/>
    <w:multiLevelType w:val="hybridMultilevel"/>
    <w:tmpl w:val="3DAC574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37F14E0D"/>
    <w:multiLevelType w:val="singleLevel"/>
    <w:tmpl w:val="36CA37DE"/>
    <w:lvl w:ilvl="0">
      <w:start w:val="1"/>
      <w:numFmt w:val="decimal"/>
      <w:lvlText w:val="5.%1."/>
      <w:legacy w:legacy="1" w:legacySpace="0" w:legacyIndent="379"/>
      <w:lvlJc w:val="left"/>
      <w:rPr>
        <w:rFonts w:ascii="Times New Roman" w:hAnsi="Times New Roman" w:cs="Times New Roman" w:hint="default"/>
      </w:rPr>
    </w:lvl>
  </w:abstractNum>
  <w:abstractNum w:abstractNumId="6">
    <w:nsid w:val="3B6E1DE5"/>
    <w:multiLevelType w:val="hybridMultilevel"/>
    <w:tmpl w:val="3F24DC00"/>
    <w:lvl w:ilvl="0" w:tplc="73C00172">
      <w:numFmt w:val="bullet"/>
      <w:lvlText w:val="•"/>
      <w:lvlJc w:val="left"/>
      <w:pPr>
        <w:ind w:left="930" w:hanging="360"/>
      </w:pPr>
      <w:rPr>
        <w:rFonts w:ascii="Times New Roman" w:hAnsi="Times New Roman"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7">
    <w:nsid w:val="5BD1347C"/>
    <w:multiLevelType w:val="singleLevel"/>
    <w:tmpl w:val="8996B64C"/>
    <w:lvl w:ilvl="0">
      <w:start w:val="1"/>
      <w:numFmt w:val="decimal"/>
      <w:lvlText w:val="3.%1."/>
      <w:legacy w:legacy="1" w:legacySpace="0" w:legacyIndent="375"/>
      <w:lvlJc w:val="left"/>
      <w:rPr>
        <w:rFonts w:ascii="Times New Roman" w:hAnsi="Times New Roman" w:cs="Times New Roman" w:hint="default"/>
      </w:rPr>
    </w:lvl>
  </w:abstractNum>
  <w:abstractNum w:abstractNumId="8">
    <w:nsid w:val="614C59F2"/>
    <w:multiLevelType w:val="singleLevel"/>
    <w:tmpl w:val="ADD65C30"/>
    <w:lvl w:ilvl="0">
      <w:start w:val="1"/>
      <w:numFmt w:val="decimal"/>
      <w:lvlText w:val="4.%1."/>
      <w:legacy w:legacy="1" w:legacySpace="0" w:legacyIndent="394"/>
      <w:lvlJc w:val="left"/>
      <w:rPr>
        <w:rFonts w:ascii="Times New Roman" w:hAnsi="Times New Roman" w:cs="Times New Roman" w:hint="default"/>
      </w:rPr>
    </w:lvl>
  </w:abstractNum>
  <w:abstractNum w:abstractNumId="9">
    <w:nsid w:val="71005697"/>
    <w:multiLevelType w:val="singleLevel"/>
    <w:tmpl w:val="4036AB5A"/>
    <w:lvl w:ilvl="0">
      <w:start w:val="1"/>
      <w:numFmt w:val="decimal"/>
      <w:lvlText w:val="3.%1."/>
      <w:legacy w:legacy="1" w:legacySpace="0" w:legacyIndent="400"/>
      <w:lvlJc w:val="left"/>
      <w:rPr>
        <w:rFonts w:ascii="Times New Roman" w:hAnsi="Times New Roman" w:cs="Times New Roman" w:hint="default"/>
      </w:rPr>
    </w:lvl>
  </w:abstractNum>
  <w:abstractNum w:abstractNumId="10">
    <w:nsid w:val="7B426C38"/>
    <w:multiLevelType w:val="hybridMultilevel"/>
    <w:tmpl w:val="77207CB2"/>
    <w:lvl w:ilvl="0" w:tplc="45145BE2">
      <w:start w:val="2"/>
      <w:numFmt w:val="decimal"/>
      <w:lvlText w:val="%1."/>
      <w:lvlJc w:val="left"/>
      <w:pPr>
        <w:tabs>
          <w:tab w:val="num" w:pos="715"/>
        </w:tabs>
        <w:ind w:left="715" w:hanging="420"/>
      </w:pPr>
      <w:rPr>
        <w:rFonts w:cs="Times New Roman"/>
      </w:rPr>
    </w:lvl>
    <w:lvl w:ilvl="1" w:tplc="04190019">
      <w:start w:val="1"/>
      <w:numFmt w:val="lowerLetter"/>
      <w:lvlText w:val="%2."/>
      <w:lvlJc w:val="left"/>
      <w:pPr>
        <w:tabs>
          <w:tab w:val="num" w:pos="1375"/>
        </w:tabs>
        <w:ind w:left="1375" w:hanging="360"/>
      </w:pPr>
      <w:rPr>
        <w:rFonts w:cs="Times New Roman"/>
      </w:rPr>
    </w:lvl>
    <w:lvl w:ilvl="2" w:tplc="0419001B">
      <w:start w:val="1"/>
      <w:numFmt w:val="lowerRoman"/>
      <w:lvlText w:val="%3."/>
      <w:lvlJc w:val="right"/>
      <w:pPr>
        <w:tabs>
          <w:tab w:val="num" w:pos="2095"/>
        </w:tabs>
        <w:ind w:left="2095" w:hanging="180"/>
      </w:pPr>
      <w:rPr>
        <w:rFonts w:cs="Times New Roman"/>
      </w:rPr>
    </w:lvl>
    <w:lvl w:ilvl="3" w:tplc="0419000F">
      <w:start w:val="1"/>
      <w:numFmt w:val="decimal"/>
      <w:lvlText w:val="%4."/>
      <w:lvlJc w:val="left"/>
      <w:pPr>
        <w:tabs>
          <w:tab w:val="num" w:pos="2815"/>
        </w:tabs>
        <w:ind w:left="2815" w:hanging="360"/>
      </w:pPr>
      <w:rPr>
        <w:rFonts w:cs="Times New Roman"/>
      </w:rPr>
    </w:lvl>
    <w:lvl w:ilvl="4" w:tplc="04190019">
      <w:start w:val="1"/>
      <w:numFmt w:val="lowerLetter"/>
      <w:lvlText w:val="%5."/>
      <w:lvlJc w:val="left"/>
      <w:pPr>
        <w:tabs>
          <w:tab w:val="num" w:pos="3535"/>
        </w:tabs>
        <w:ind w:left="3535" w:hanging="360"/>
      </w:pPr>
      <w:rPr>
        <w:rFonts w:cs="Times New Roman"/>
      </w:rPr>
    </w:lvl>
    <w:lvl w:ilvl="5" w:tplc="0419001B">
      <w:start w:val="1"/>
      <w:numFmt w:val="lowerRoman"/>
      <w:lvlText w:val="%6."/>
      <w:lvlJc w:val="right"/>
      <w:pPr>
        <w:tabs>
          <w:tab w:val="num" w:pos="4255"/>
        </w:tabs>
        <w:ind w:left="4255" w:hanging="180"/>
      </w:pPr>
      <w:rPr>
        <w:rFonts w:cs="Times New Roman"/>
      </w:rPr>
    </w:lvl>
    <w:lvl w:ilvl="6" w:tplc="0419000F">
      <w:start w:val="1"/>
      <w:numFmt w:val="decimal"/>
      <w:lvlText w:val="%7."/>
      <w:lvlJc w:val="left"/>
      <w:pPr>
        <w:tabs>
          <w:tab w:val="num" w:pos="4975"/>
        </w:tabs>
        <w:ind w:left="4975" w:hanging="360"/>
      </w:pPr>
      <w:rPr>
        <w:rFonts w:cs="Times New Roman"/>
      </w:rPr>
    </w:lvl>
    <w:lvl w:ilvl="7" w:tplc="04190019">
      <w:start w:val="1"/>
      <w:numFmt w:val="lowerLetter"/>
      <w:lvlText w:val="%8."/>
      <w:lvlJc w:val="left"/>
      <w:pPr>
        <w:tabs>
          <w:tab w:val="num" w:pos="5695"/>
        </w:tabs>
        <w:ind w:left="5695" w:hanging="360"/>
      </w:pPr>
      <w:rPr>
        <w:rFonts w:cs="Times New Roman"/>
      </w:rPr>
    </w:lvl>
    <w:lvl w:ilvl="8" w:tplc="0419001B">
      <w:start w:val="1"/>
      <w:numFmt w:val="lowerRoman"/>
      <w:lvlText w:val="%9."/>
      <w:lvlJc w:val="right"/>
      <w:pPr>
        <w:tabs>
          <w:tab w:val="num" w:pos="6415"/>
        </w:tabs>
        <w:ind w:left="6415" w:hanging="180"/>
      </w:pPr>
      <w:rPr>
        <w:rFonts w:cs="Times New Roman"/>
      </w:rPr>
    </w:lvl>
  </w:abstractNum>
  <w:abstractNum w:abstractNumId="11">
    <w:nsid w:val="7FB35D68"/>
    <w:multiLevelType w:val="singleLevel"/>
    <w:tmpl w:val="311AFE38"/>
    <w:lvl w:ilvl="0">
      <w:start w:val="1"/>
      <w:numFmt w:val="decimal"/>
      <w:lvlText w:val="5.%1."/>
      <w:legacy w:legacy="1" w:legacySpace="0" w:legacyIndent="315"/>
      <w:lvlJc w:val="left"/>
      <w:rPr>
        <w:rFonts w:ascii="Times New Roman" w:hAnsi="Times New Roman" w:cs="Times New Roman" w:hint="default"/>
      </w:rPr>
    </w:lvl>
  </w:abstractNum>
  <w:num w:numId="1">
    <w:abstractNumId w:val="3"/>
    <w:lvlOverride w:ilvl="0">
      <w:startOverride w:val="1"/>
    </w:lvlOverride>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13"/>
        <w:lvlJc w:val="left"/>
        <w:rPr>
          <w:rFonts w:ascii="Times New Roman" w:hAnsi="Times New Roman" w:hint="default"/>
        </w:rPr>
      </w:lvl>
    </w:lvlOverride>
  </w:num>
  <w:num w:numId="6">
    <w:abstractNumId w:val="11"/>
    <w:lvlOverride w:ilvl="0">
      <w:startOverride w:val="1"/>
    </w:lvlOverride>
  </w:num>
  <w:num w:numId="7">
    <w:abstractNumId w:val="0"/>
    <w:lvlOverride w:ilvl="0">
      <w:lvl w:ilvl="0">
        <w:numFmt w:val="bullet"/>
        <w:lvlText w:val="•"/>
        <w:legacy w:legacy="1" w:legacySpace="0" w:legacyIndent="166"/>
        <w:lvlJc w:val="left"/>
        <w:rPr>
          <w:rFonts w:ascii="Times New Roman" w:hAnsi="Times New Roman" w:hint="default"/>
        </w:rPr>
      </w:lvl>
    </w:lvlOverride>
  </w:num>
  <w:num w:numId="8">
    <w:abstractNumId w:val="7"/>
    <w:lvlOverride w:ilvl="0">
      <w:startOverride w:val="1"/>
    </w:lvlOverride>
  </w:num>
  <w:num w:numId="9">
    <w:abstractNumId w:val="6"/>
  </w:num>
  <w:num w:numId="10">
    <w:abstractNumId w:val="0"/>
    <w:lvlOverride w:ilvl="0">
      <w:lvl w:ilvl="0">
        <w:numFmt w:val="bullet"/>
        <w:lvlText w:val="•"/>
        <w:legacy w:legacy="1" w:legacySpace="0" w:legacyIndent="200"/>
        <w:lvlJc w:val="left"/>
        <w:rPr>
          <w:rFonts w:ascii="Times New Roman" w:hAnsi="Times New Roman" w:hint="default"/>
        </w:rPr>
      </w:lvl>
    </w:lvlOverride>
  </w:num>
  <w:num w:numId="11">
    <w:abstractNumId w:val="2"/>
    <w:lvlOverride w:ilvl="0">
      <w:startOverride w:val="3"/>
    </w:lvlOverride>
  </w:num>
  <w:num w:numId="12">
    <w:abstractNumId w:val="5"/>
    <w:lvlOverride w:ilvl="0">
      <w:startOverride w:val="1"/>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237"/>
        <w:lvlJc w:val="left"/>
        <w:rPr>
          <w:rFonts w:ascii="Times New Roman" w:hAnsi="Times New Roman" w:hint="default"/>
        </w:rPr>
      </w:lvl>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lvlOverride w:ilvl="0">
      <w:startOverride w:val="1"/>
    </w:lvlOverride>
  </w:num>
  <w:num w:numId="18">
    <w:abstractNumId w:val="8"/>
    <w:lvlOverride w:ilvl="0">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A5D"/>
    <w:rsid w:val="00010819"/>
    <w:rsid w:val="00017F2D"/>
    <w:rsid w:val="00076DC2"/>
    <w:rsid w:val="00085727"/>
    <w:rsid w:val="00096026"/>
    <w:rsid w:val="000E338E"/>
    <w:rsid w:val="0014668A"/>
    <w:rsid w:val="00176399"/>
    <w:rsid w:val="00181A1E"/>
    <w:rsid w:val="00200FC1"/>
    <w:rsid w:val="00274FEF"/>
    <w:rsid w:val="002F41DE"/>
    <w:rsid w:val="003265CC"/>
    <w:rsid w:val="003A3DA5"/>
    <w:rsid w:val="003E438F"/>
    <w:rsid w:val="003F08FF"/>
    <w:rsid w:val="004127AF"/>
    <w:rsid w:val="00487364"/>
    <w:rsid w:val="004A22DF"/>
    <w:rsid w:val="004E2CF4"/>
    <w:rsid w:val="0050528C"/>
    <w:rsid w:val="00510C27"/>
    <w:rsid w:val="0056266D"/>
    <w:rsid w:val="005844BE"/>
    <w:rsid w:val="005C0A7E"/>
    <w:rsid w:val="005E05B1"/>
    <w:rsid w:val="005E20E8"/>
    <w:rsid w:val="00605D04"/>
    <w:rsid w:val="00625A5D"/>
    <w:rsid w:val="00632391"/>
    <w:rsid w:val="00654180"/>
    <w:rsid w:val="006C0531"/>
    <w:rsid w:val="006C30F2"/>
    <w:rsid w:val="006D3918"/>
    <w:rsid w:val="006D5742"/>
    <w:rsid w:val="007227B9"/>
    <w:rsid w:val="0073425D"/>
    <w:rsid w:val="007551EB"/>
    <w:rsid w:val="007721C3"/>
    <w:rsid w:val="007731B9"/>
    <w:rsid w:val="007872A2"/>
    <w:rsid w:val="007E7C0F"/>
    <w:rsid w:val="007F3989"/>
    <w:rsid w:val="0080266B"/>
    <w:rsid w:val="00864EE6"/>
    <w:rsid w:val="00886161"/>
    <w:rsid w:val="008D3DDF"/>
    <w:rsid w:val="008D5AC4"/>
    <w:rsid w:val="008E5060"/>
    <w:rsid w:val="008F09BF"/>
    <w:rsid w:val="00916CFE"/>
    <w:rsid w:val="009B1D5D"/>
    <w:rsid w:val="009D1138"/>
    <w:rsid w:val="00A017CA"/>
    <w:rsid w:val="00AD5B0C"/>
    <w:rsid w:val="00B03356"/>
    <w:rsid w:val="00B255C8"/>
    <w:rsid w:val="00B35DF3"/>
    <w:rsid w:val="00BB1B8B"/>
    <w:rsid w:val="00BD666B"/>
    <w:rsid w:val="00C159D4"/>
    <w:rsid w:val="00CC06FF"/>
    <w:rsid w:val="00D15587"/>
    <w:rsid w:val="00D17C4D"/>
    <w:rsid w:val="00D40B12"/>
    <w:rsid w:val="00D71424"/>
    <w:rsid w:val="00D97519"/>
    <w:rsid w:val="00DB0206"/>
    <w:rsid w:val="00DB110C"/>
    <w:rsid w:val="00DC542B"/>
    <w:rsid w:val="00DF5766"/>
    <w:rsid w:val="00E120D9"/>
    <w:rsid w:val="00E303FE"/>
    <w:rsid w:val="00E53805"/>
    <w:rsid w:val="00E91403"/>
    <w:rsid w:val="00E916DF"/>
    <w:rsid w:val="00EC53B7"/>
    <w:rsid w:val="00F05C67"/>
    <w:rsid w:val="00FB06AE"/>
    <w:rsid w:val="00FC25C0"/>
    <w:rsid w:val="00FF5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E6"/>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8FF"/>
    <w:rPr>
      <w:rFonts w:ascii="Tahoma" w:hAnsi="Tahoma" w:cs="Tahoma"/>
      <w:sz w:val="16"/>
      <w:szCs w:val="16"/>
    </w:rPr>
  </w:style>
  <w:style w:type="paragraph" w:styleId="ListParagraph">
    <w:name w:val="List Paragraph"/>
    <w:basedOn w:val="Normal"/>
    <w:uiPriority w:val="99"/>
    <w:qFormat/>
    <w:rsid w:val="00010819"/>
    <w:pPr>
      <w:ind w:left="720"/>
      <w:contextualSpacing/>
    </w:pPr>
    <w:rPr>
      <w:lang w:val="ru-RU"/>
    </w:rPr>
  </w:style>
  <w:style w:type="paragraph" w:styleId="Footer">
    <w:name w:val="footer"/>
    <w:basedOn w:val="Normal"/>
    <w:link w:val="FooterChar"/>
    <w:uiPriority w:val="99"/>
    <w:rsid w:val="006D391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uk-UA" w:eastAsia="en-US"/>
    </w:rPr>
  </w:style>
  <w:style w:type="character" w:styleId="PageNumber">
    <w:name w:val="page number"/>
    <w:basedOn w:val="DefaultParagraphFont"/>
    <w:uiPriority w:val="99"/>
    <w:rsid w:val="006D3918"/>
    <w:rPr>
      <w:rFonts w:cs="Times New Roman"/>
    </w:rPr>
  </w:style>
</w:styles>
</file>

<file path=word/webSettings.xml><?xml version="1.0" encoding="utf-8"?>
<w:webSettings xmlns:r="http://schemas.openxmlformats.org/officeDocument/2006/relationships" xmlns:w="http://schemas.openxmlformats.org/wordprocessingml/2006/main">
  <w:divs>
    <w:div w:id="852917680">
      <w:marLeft w:val="0"/>
      <w:marRight w:val="0"/>
      <w:marTop w:val="0"/>
      <w:marBottom w:val="0"/>
      <w:divBdr>
        <w:top w:val="none" w:sz="0" w:space="0" w:color="auto"/>
        <w:left w:val="none" w:sz="0" w:space="0" w:color="auto"/>
        <w:bottom w:val="none" w:sz="0" w:space="0" w:color="auto"/>
        <w:right w:val="none" w:sz="0" w:space="0" w:color="auto"/>
      </w:divBdr>
    </w:div>
    <w:div w:id="852917681">
      <w:marLeft w:val="0"/>
      <w:marRight w:val="0"/>
      <w:marTop w:val="0"/>
      <w:marBottom w:val="0"/>
      <w:divBdr>
        <w:top w:val="none" w:sz="0" w:space="0" w:color="auto"/>
        <w:left w:val="none" w:sz="0" w:space="0" w:color="auto"/>
        <w:bottom w:val="none" w:sz="0" w:space="0" w:color="auto"/>
        <w:right w:val="none" w:sz="0" w:space="0" w:color="auto"/>
      </w:divBdr>
    </w:div>
    <w:div w:id="852917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1633</Words>
  <Characters>9313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dcterms:created xsi:type="dcterms:W3CDTF">2014-01-03T17:09:00Z</dcterms:created>
  <dcterms:modified xsi:type="dcterms:W3CDTF">2014-04-24T10:53:00Z</dcterms:modified>
</cp:coreProperties>
</file>